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7E32" w14:textId="391BAE8A" w:rsidR="00CB7F8C" w:rsidRPr="002B5FB6" w:rsidRDefault="002B5FB6" w:rsidP="00CB7F8C">
      <w:pPr>
        <w:jc w:val="center"/>
        <w:rPr>
          <w:rFonts w:asciiTheme="minorHAnsi" w:hAnsiTheme="minorHAnsi" w:cstheme="minorHAnsi"/>
          <w:b/>
          <w:noProof/>
          <w:sz w:val="32"/>
        </w:rPr>
      </w:pPr>
      <w:r w:rsidRPr="002B5FB6">
        <w:rPr>
          <w:rFonts w:asciiTheme="minorHAnsi" w:hAnsiTheme="minorHAnsi" w:cstheme="minorHAnsi"/>
          <w:b/>
          <w:noProof/>
          <w:sz w:val="32"/>
          <w:lang w:eastAsia="en-GB"/>
        </w:rPr>
        <w:drawing>
          <wp:anchor distT="0" distB="0" distL="114300" distR="114300" simplePos="0" relativeHeight="251658752" behindDoc="0" locked="0" layoutInCell="1" allowOverlap="1" wp14:anchorId="5D5C23F6" wp14:editId="17B18F7F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751965" cy="12858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dlesbrough foodban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F8C" w:rsidRPr="002B5FB6">
        <w:rPr>
          <w:rFonts w:asciiTheme="minorHAnsi" w:hAnsiTheme="minorHAnsi" w:cstheme="minorHAnsi"/>
          <w:b/>
          <w:noProof/>
          <w:sz w:val="32"/>
        </w:rPr>
        <w:tab/>
      </w:r>
      <w:r w:rsidR="00CB7F8C" w:rsidRPr="002B5FB6">
        <w:rPr>
          <w:rFonts w:asciiTheme="minorHAnsi" w:hAnsiTheme="minorHAnsi" w:cstheme="minorHAnsi"/>
          <w:b/>
          <w:noProof/>
          <w:sz w:val="32"/>
        </w:rPr>
        <w:tab/>
      </w:r>
      <w:r w:rsidR="00CB7F8C" w:rsidRPr="002B5FB6">
        <w:rPr>
          <w:rFonts w:asciiTheme="minorHAnsi" w:hAnsiTheme="minorHAnsi" w:cstheme="minorHAnsi"/>
          <w:b/>
          <w:noProof/>
          <w:sz w:val="32"/>
        </w:rPr>
        <w:tab/>
      </w:r>
    </w:p>
    <w:p w14:paraId="5E1443D7" w14:textId="0ED91588" w:rsidR="00CB7F8C" w:rsidRPr="002B5FB6" w:rsidRDefault="00CB7F8C" w:rsidP="00CB7F8C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2B5FB6">
        <w:rPr>
          <w:rFonts w:asciiTheme="minorHAnsi" w:hAnsiTheme="minorHAnsi" w:cstheme="minorHAnsi"/>
          <w:b/>
          <w:noProof/>
          <w:sz w:val="32"/>
        </w:rPr>
        <w:t>Food</w:t>
      </w:r>
      <w:r w:rsidR="002B5FB6" w:rsidRPr="002B5FB6">
        <w:rPr>
          <w:rFonts w:asciiTheme="minorHAnsi" w:hAnsiTheme="minorHAnsi" w:cstheme="minorHAnsi"/>
          <w:b/>
          <w:noProof/>
          <w:sz w:val="32"/>
        </w:rPr>
        <w:t>bank Project Manager</w:t>
      </w:r>
      <w:r w:rsidRPr="002B5FB6">
        <w:rPr>
          <w:rFonts w:asciiTheme="minorHAnsi" w:hAnsiTheme="minorHAnsi" w:cstheme="minorHAnsi"/>
          <w:b/>
          <w:sz w:val="40"/>
          <w:szCs w:val="28"/>
        </w:rPr>
        <w:t xml:space="preserve"> </w:t>
      </w:r>
    </w:p>
    <w:p w14:paraId="4A51C97F" w14:textId="77777777" w:rsidR="00D9299F" w:rsidRDefault="002B5FB6" w:rsidP="00D9299F">
      <w:pPr>
        <w:jc w:val="center"/>
        <w:rPr>
          <w:rFonts w:asciiTheme="minorHAnsi" w:hAnsiTheme="minorHAnsi" w:cstheme="minorHAnsi"/>
          <w:b/>
          <w:noProof/>
          <w:sz w:val="32"/>
        </w:rPr>
      </w:pPr>
      <w:r w:rsidRPr="002B5FB6">
        <w:rPr>
          <w:rFonts w:asciiTheme="minorHAnsi" w:hAnsiTheme="minorHAnsi" w:cstheme="minorHAnsi"/>
          <w:b/>
          <w:sz w:val="32"/>
          <w:szCs w:val="28"/>
        </w:rPr>
        <w:tab/>
      </w:r>
      <w:r w:rsidRPr="002B5FB6">
        <w:rPr>
          <w:rFonts w:asciiTheme="minorHAnsi" w:hAnsiTheme="minorHAnsi" w:cstheme="minorHAnsi"/>
          <w:b/>
          <w:sz w:val="32"/>
          <w:szCs w:val="28"/>
        </w:rPr>
        <w:tab/>
      </w:r>
      <w:r w:rsidR="00CB7F8C" w:rsidRPr="002B5FB6">
        <w:rPr>
          <w:rFonts w:asciiTheme="minorHAnsi" w:hAnsiTheme="minorHAnsi" w:cstheme="minorHAnsi"/>
          <w:b/>
          <w:sz w:val="32"/>
          <w:szCs w:val="28"/>
        </w:rPr>
        <w:t>Job Description and Person Specification</w:t>
      </w:r>
    </w:p>
    <w:p w14:paraId="7A37221C" w14:textId="77777777" w:rsidR="00D9299F" w:rsidRDefault="00D9299F" w:rsidP="00CB7F8C">
      <w:pPr>
        <w:spacing w:after="0"/>
        <w:rPr>
          <w:rFonts w:asciiTheme="minorHAnsi" w:hAnsiTheme="minorHAnsi" w:cstheme="minorHAnsi"/>
          <w:b/>
          <w:sz w:val="24"/>
        </w:rPr>
      </w:pPr>
    </w:p>
    <w:p w14:paraId="2C5FD005" w14:textId="30247B5E" w:rsidR="00CB7F8C" w:rsidRPr="002B5FB6" w:rsidRDefault="00D9299F" w:rsidP="00CB7F8C">
      <w:pPr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JOB DESCRIPTION</w:t>
      </w:r>
    </w:p>
    <w:p w14:paraId="72BC0DEE" w14:textId="294C1CEF" w:rsidR="00CB7F8C" w:rsidRPr="002B5FB6" w:rsidRDefault="00CB7F8C" w:rsidP="00CB7F8C">
      <w:pPr>
        <w:spacing w:after="12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2B5FB6">
        <w:rPr>
          <w:rFonts w:asciiTheme="minorHAnsi" w:hAnsiTheme="minorHAnsi" w:cstheme="minorHAnsi"/>
          <w:b/>
          <w:sz w:val="24"/>
        </w:rPr>
        <w:t xml:space="preserve">Responsible to: </w:t>
      </w:r>
      <w:r w:rsidRPr="002B5FB6">
        <w:rPr>
          <w:rFonts w:asciiTheme="minorHAnsi" w:hAnsiTheme="minorHAnsi" w:cstheme="minorHAnsi"/>
          <w:sz w:val="24"/>
        </w:rPr>
        <w:t xml:space="preserve">The trustees </w:t>
      </w:r>
      <w:r w:rsidRPr="00D9299F">
        <w:rPr>
          <w:rFonts w:asciiTheme="minorHAnsi" w:hAnsiTheme="minorHAnsi" w:cstheme="minorHAnsi"/>
          <w:sz w:val="24"/>
        </w:rPr>
        <w:t xml:space="preserve">of </w:t>
      </w:r>
      <w:r w:rsidR="002B5FB6" w:rsidRPr="00D9299F">
        <w:rPr>
          <w:rFonts w:asciiTheme="minorHAnsi" w:hAnsiTheme="minorHAnsi" w:cstheme="minorHAnsi"/>
          <w:sz w:val="24"/>
        </w:rPr>
        <w:t>Middlesbrough</w:t>
      </w:r>
      <w:r w:rsidRPr="00D9299F">
        <w:rPr>
          <w:rFonts w:asciiTheme="minorHAnsi" w:hAnsiTheme="minorHAnsi" w:cstheme="minorHAnsi"/>
          <w:sz w:val="24"/>
        </w:rPr>
        <w:t xml:space="preserve"> </w:t>
      </w:r>
      <w:r w:rsidRPr="002B5FB6">
        <w:rPr>
          <w:rFonts w:asciiTheme="minorHAnsi" w:hAnsiTheme="minorHAnsi" w:cstheme="minorHAnsi"/>
          <w:sz w:val="24"/>
        </w:rPr>
        <w:t>foodbank</w:t>
      </w:r>
    </w:p>
    <w:p w14:paraId="336F538E" w14:textId="77777777" w:rsidR="00CB7F8C" w:rsidRPr="002B5FB6" w:rsidRDefault="00CB7F8C" w:rsidP="00CB7F8C">
      <w:pPr>
        <w:spacing w:after="12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2B5FB6">
        <w:rPr>
          <w:rFonts w:asciiTheme="minorHAnsi" w:hAnsiTheme="minorHAnsi" w:cstheme="minorHAnsi"/>
          <w:b/>
          <w:sz w:val="24"/>
        </w:rPr>
        <w:t xml:space="preserve">Responsible for: </w:t>
      </w:r>
      <w:r w:rsidRPr="002B5FB6">
        <w:rPr>
          <w:rFonts w:asciiTheme="minorHAnsi" w:hAnsiTheme="minorHAnsi" w:cstheme="minorHAnsi"/>
          <w:sz w:val="24"/>
        </w:rPr>
        <w:t>Central management and coordination of the foodbank project</w:t>
      </w:r>
    </w:p>
    <w:p w14:paraId="50E53E3C" w14:textId="3801B9F7" w:rsidR="00CB7F8C" w:rsidRPr="004A59CE" w:rsidRDefault="00CB7F8C" w:rsidP="00CB7F8C">
      <w:pPr>
        <w:spacing w:after="120" w:line="240" w:lineRule="auto"/>
        <w:jc w:val="both"/>
        <w:rPr>
          <w:rFonts w:asciiTheme="minorHAnsi" w:hAnsiTheme="minorHAnsi" w:cstheme="minorHAnsi"/>
          <w:bCs/>
          <w:sz w:val="24"/>
        </w:rPr>
      </w:pPr>
      <w:r w:rsidRPr="004A59CE">
        <w:rPr>
          <w:rFonts w:asciiTheme="minorHAnsi" w:hAnsiTheme="minorHAnsi" w:cstheme="minorHAnsi"/>
          <w:b/>
          <w:sz w:val="24"/>
        </w:rPr>
        <w:t>Salary</w:t>
      </w:r>
      <w:r w:rsidRPr="004A59CE">
        <w:rPr>
          <w:rFonts w:asciiTheme="minorHAnsi" w:hAnsiTheme="minorHAnsi" w:cstheme="minorHAnsi"/>
          <w:bCs/>
          <w:sz w:val="24"/>
        </w:rPr>
        <w:t>:</w:t>
      </w:r>
      <w:r w:rsidR="002B5FB6" w:rsidRPr="004A59CE">
        <w:rPr>
          <w:rFonts w:asciiTheme="minorHAnsi" w:hAnsiTheme="minorHAnsi" w:cstheme="minorHAnsi"/>
          <w:bCs/>
          <w:sz w:val="24"/>
        </w:rPr>
        <w:t xml:space="preserve"> </w:t>
      </w:r>
      <w:r w:rsidR="000B108C" w:rsidRPr="004A59CE">
        <w:rPr>
          <w:rFonts w:asciiTheme="minorHAnsi" w:hAnsiTheme="minorHAnsi" w:cstheme="minorHAnsi"/>
          <w:bCs/>
          <w:sz w:val="24"/>
        </w:rPr>
        <w:t>£23000 - £25000 (+ contributory pension</w:t>
      </w:r>
      <w:r w:rsidR="00B75B4B" w:rsidRPr="004A59CE">
        <w:rPr>
          <w:rFonts w:asciiTheme="minorHAnsi" w:hAnsiTheme="minorHAnsi" w:cstheme="minorHAnsi"/>
          <w:bCs/>
          <w:sz w:val="24"/>
        </w:rPr>
        <w:t xml:space="preserve"> scheme) – dependent on experience</w:t>
      </w:r>
    </w:p>
    <w:p w14:paraId="059160DD" w14:textId="272210C0" w:rsidR="00CB7F8C" w:rsidRPr="004A59CE" w:rsidRDefault="002B5FB6" w:rsidP="00CB7F8C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lang w:val="en-US" w:eastAsia="en-GB"/>
        </w:rPr>
      </w:pPr>
      <w:r w:rsidRPr="004A59CE">
        <w:rPr>
          <w:rFonts w:asciiTheme="minorHAnsi" w:eastAsia="Times New Roman" w:hAnsiTheme="minorHAnsi" w:cstheme="minorHAnsi"/>
          <w:b/>
          <w:sz w:val="24"/>
          <w:lang w:val="en-US" w:eastAsia="en-GB"/>
        </w:rPr>
        <w:t>Full-time</w:t>
      </w:r>
      <w:r w:rsidR="00B75B4B" w:rsidRPr="004A59CE">
        <w:rPr>
          <w:rFonts w:asciiTheme="minorHAnsi" w:eastAsia="Times New Roman" w:hAnsiTheme="minorHAnsi" w:cstheme="minorHAnsi"/>
          <w:b/>
          <w:sz w:val="24"/>
          <w:lang w:val="en-US" w:eastAsia="en-GB"/>
        </w:rPr>
        <w:t xml:space="preserve"> </w:t>
      </w:r>
      <w:r w:rsidR="00B75B4B" w:rsidRPr="004A59CE">
        <w:rPr>
          <w:rFonts w:asciiTheme="minorHAnsi" w:eastAsia="Times New Roman" w:hAnsiTheme="minorHAnsi" w:cstheme="minorHAnsi"/>
          <w:bCs/>
          <w:sz w:val="24"/>
          <w:lang w:val="en-US" w:eastAsia="en-GB"/>
        </w:rPr>
        <w:t>– 37.5 hours a week</w:t>
      </w:r>
    </w:p>
    <w:p w14:paraId="18893228" w14:textId="77777777" w:rsidR="00CB7F8C" w:rsidRPr="002B5FB6" w:rsidRDefault="00CB7F8C" w:rsidP="00CB7F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</w:p>
    <w:p w14:paraId="6255E080" w14:textId="5C31C2D5" w:rsidR="00CB7F8C" w:rsidRPr="002B5FB6" w:rsidRDefault="00CB7F8C" w:rsidP="00CB7F8C">
      <w:pPr>
        <w:spacing w:after="120"/>
        <w:jc w:val="both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2B5FB6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 xml:space="preserve">Overall responsibility of the job: </w:t>
      </w:r>
      <w:r w:rsidRPr="002B5FB6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oversee</w:t>
      </w:r>
      <w:r w:rsidRPr="002B5FB6">
        <w:rPr>
          <w:rFonts w:asciiTheme="minorHAnsi" w:hAnsiTheme="minorHAnsi" w:cstheme="minorHAnsi"/>
          <w:sz w:val="24"/>
        </w:rPr>
        <w:t xml:space="preserve"> the operation of</w:t>
      </w:r>
      <w:r w:rsidRPr="00D9299F">
        <w:rPr>
          <w:rFonts w:asciiTheme="minorHAnsi" w:hAnsiTheme="minorHAnsi" w:cstheme="minorHAnsi"/>
          <w:sz w:val="24"/>
        </w:rPr>
        <w:t xml:space="preserve"> </w:t>
      </w:r>
      <w:r w:rsidR="002B5FB6" w:rsidRPr="00D9299F">
        <w:rPr>
          <w:rFonts w:asciiTheme="minorHAnsi" w:hAnsiTheme="minorHAnsi" w:cstheme="minorHAnsi"/>
          <w:sz w:val="24"/>
        </w:rPr>
        <w:t>Middlesbrough</w:t>
      </w:r>
      <w:r w:rsidRPr="00D9299F">
        <w:rPr>
          <w:rFonts w:asciiTheme="minorHAnsi" w:hAnsiTheme="minorHAnsi" w:cstheme="minorHAnsi"/>
          <w:sz w:val="24"/>
        </w:rPr>
        <w:t xml:space="preserve"> </w:t>
      </w:r>
      <w:r w:rsidRPr="002B5FB6">
        <w:rPr>
          <w:rFonts w:asciiTheme="minorHAnsi" w:hAnsiTheme="minorHAnsi" w:cstheme="minorHAnsi"/>
          <w:sz w:val="24"/>
        </w:rPr>
        <w:t xml:space="preserve">foodbank, with concern for its operational efficiency and standards </w:t>
      </w:r>
      <w:r w:rsidRPr="002B5FB6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in accordance with The Trussell Trust franchise model.</w:t>
      </w:r>
      <w:r w:rsidR="002B5FB6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 xml:space="preserve"> </w:t>
      </w:r>
      <w:r w:rsidRPr="002B5FB6">
        <w:rPr>
          <w:rFonts w:asciiTheme="minorHAnsi" w:hAnsiTheme="minorHAnsi" w:cstheme="minorHAnsi"/>
          <w:sz w:val="24"/>
        </w:rPr>
        <w:t xml:space="preserve">In partnership with the </w:t>
      </w:r>
      <w:r w:rsidR="002B5FB6">
        <w:rPr>
          <w:rFonts w:asciiTheme="minorHAnsi" w:hAnsiTheme="minorHAnsi" w:cstheme="minorHAnsi"/>
          <w:sz w:val="24"/>
        </w:rPr>
        <w:t>trustees</w:t>
      </w:r>
      <w:r w:rsidRPr="002B5FB6">
        <w:rPr>
          <w:rFonts w:asciiTheme="minorHAnsi" w:hAnsiTheme="minorHAnsi" w:cstheme="minorHAnsi"/>
          <w:sz w:val="24"/>
        </w:rPr>
        <w:t>: guide the development of the foodbank project, including its material resources, financial assets, reputation, partnerships and volunteer body.</w:t>
      </w:r>
      <w:r w:rsidR="00D9299F">
        <w:rPr>
          <w:rFonts w:asciiTheme="minorHAnsi" w:hAnsiTheme="minorHAnsi" w:cstheme="minorHAnsi"/>
          <w:sz w:val="24"/>
        </w:rPr>
        <w:t xml:space="preserve"> </w:t>
      </w:r>
    </w:p>
    <w:p w14:paraId="139282A4" w14:textId="77777777" w:rsidR="00CB7F8C" w:rsidRPr="002B5FB6" w:rsidRDefault="00CB7F8C" w:rsidP="00CB7F8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</w:p>
    <w:p w14:paraId="76AA95E2" w14:textId="77777777" w:rsidR="00CB7F8C" w:rsidRPr="002B5FB6" w:rsidRDefault="00CB7F8C" w:rsidP="00CB7F8C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2B5FB6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Specific responsibilities:</w:t>
      </w:r>
    </w:p>
    <w:p w14:paraId="0944E3CF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Reporting to Trustees</w:t>
      </w:r>
    </w:p>
    <w:p w14:paraId="32E43479" w14:textId="4C0ADB0F" w:rsidR="00CB7F8C" w:rsidRPr="002B5FB6" w:rsidRDefault="000722CF" w:rsidP="00CB7F8C">
      <w:pPr>
        <w:pStyle w:val="ColorfulList-Accent1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Provide a written report in advance</w:t>
      </w:r>
      <w:r w:rsidR="00CB7F8C" w:rsidRPr="002B5FB6">
        <w:rPr>
          <w:rFonts w:asciiTheme="minorHAnsi" w:hAnsiTheme="minorHAnsi" w:cstheme="minorHAnsi"/>
          <w:bCs/>
          <w:sz w:val="24"/>
        </w:rPr>
        <w:t xml:space="preserve"> to th</w:t>
      </w:r>
      <w:r w:rsidR="002B5FB6">
        <w:rPr>
          <w:rFonts w:asciiTheme="minorHAnsi" w:hAnsiTheme="minorHAnsi" w:cstheme="minorHAnsi"/>
          <w:bCs/>
          <w:sz w:val="24"/>
        </w:rPr>
        <w:t>e charity’s trustees quarterly</w:t>
      </w:r>
      <w:r w:rsidR="00CB7F8C" w:rsidRPr="002B5FB6">
        <w:rPr>
          <w:rFonts w:asciiTheme="minorHAnsi" w:hAnsiTheme="minorHAnsi" w:cstheme="minorHAnsi"/>
          <w:bCs/>
          <w:sz w:val="24"/>
        </w:rPr>
        <w:t xml:space="preserve"> or at such special meetings as the trustees may call</w:t>
      </w:r>
    </w:p>
    <w:p w14:paraId="77BDC93D" w14:textId="77777777" w:rsidR="00CB7F8C" w:rsidRPr="002B5FB6" w:rsidRDefault="00CB7F8C" w:rsidP="00CB7F8C">
      <w:pPr>
        <w:pStyle w:val="ColorfulList-Accent11"/>
        <w:numPr>
          <w:ilvl w:val="0"/>
          <w:numId w:val="1"/>
        </w:numPr>
        <w:spacing w:after="160"/>
        <w:ind w:left="425" w:hanging="425"/>
        <w:jc w:val="both"/>
        <w:rPr>
          <w:rFonts w:asciiTheme="minorHAnsi" w:hAnsiTheme="minorHAnsi" w:cstheme="minorHAnsi"/>
          <w:b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 xml:space="preserve">Advise the trustees of exceptional events, such as complaints, major press contacts, accidents, external evaluations or risk to reputation  </w:t>
      </w:r>
    </w:p>
    <w:p w14:paraId="28268D6D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Trussell Trust compliance</w:t>
      </w:r>
    </w:p>
    <w:p w14:paraId="6A0C4811" w14:textId="77777777" w:rsidR="00CB7F8C" w:rsidRPr="002B5FB6" w:rsidRDefault="00CB7F8C" w:rsidP="00CB7F8C">
      <w:pPr>
        <w:pStyle w:val="ColorfulList-Accent11"/>
        <w:numPr>
          <w:ilvl w:val="0"/>
          <w:numId w:val="3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Comply with the terms of the foodbank franchise, including standard operating procedures</w:t>
      </w:r>
    </w:p>
    <w:p w14:paraId="74359A3A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Communications</w:t>
      </w:r>
    </w:p>
    <w:p w14:paraId="476A8C0B" w14:textId="77777777" w:rsidR="00CB7F8C" w:rsidRPr="002B5FB6" w:rsidRDefault="00CB7F8C" w:rsidP="00CB7F8C">
      <w:pPr>
        <w:pStyle w:val="ColorfulList-Accent11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Maintain a foodbank phone and email account</w:t>
      </w:r>
    </w:p>
    <w:p w14:paraId="5D8B6E44" w14:textId="5DFEA473" w:rsidR="00CB7F8C" w:rsidRPr="002B5FB6" w:rsidRDefault="00CB7F8C" w:rsidP="00CB7F8C">
      <w:pPr>
        <w:pStyle w:val="ColorfulList-Accent11"/>
        <w:numPr>
          <w:ilvl w:val="0"/>
          <w:numId w:val="4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Be the first point of contact for enquiries, responding on behalf of the foodba</w:t>
      </w:r>
      <w:r w:rsidR="002B5FB6">
        <w:rPr>
          <w:rFonts w:asciiTheme="minorHAnsi" w:hAnsiTheme="minorHAnsi" w:cstheme="minorHAnsi"/>
          <w:bCs/>
          <w:sz w:val="24"/>
        </w:rPr>
        <w:t>nk with assistance from the Office and Warehouse Co-ordinator</w:t>
      </w:r>
    </w:p>
    <w:p w14:paraId="4912129A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Foodbank centre(s) &amp; Volunteers</w:t>
      </w:r>
    </w:p>
    <w:p w14:paraId="55606700" w14:textId="1418EB72" w:rsidR="00CB7F8C" w:rsidRPr="002B5FB6" w:rsidRDefault="00D9299F" w:rsidP="00CB7F8C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Visit the foodbank centres</w:t>
      </w:r>
      <w:r w:rsidR="00CB7F8C" w:rsidRPr="002B5FB6">
        <w:rPr>
          <w:rFonts w:asciiTheme="minorHAnsi" w:hAnsiTheme="minorHAnsi" w:cstheme="minorHAnsi"/>
          <w:bCs/>
          <w:sz w:val="24"/>
        </w:rPr>
        <w:t xml:space="preserve"> on a regular basis</w:t>
      </w:r>
    </w:p>
    <w:p w14:paraId="6E5C48A8" w14:textId="1E1B884D" w:rsidR="00CB7F8C" w:rsidRDefault="00CB7F8C" w:rsidP="00CB7F8C">
      <w:pPr>
        <w:pStyle w:val="ColorfulList-Accent11"/>
        <w:numPr>
          <w:ilvl w:val="0"/>
          <w:numId w:val="5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 xml:space="preserve">Liaise </w:t>
      </w:r>
      <w:r w:rsidR="002B5FB6">
        <w:rPr>
          <w:rFonts w:asciiTheme="minorHAnsi" w:hAnsiTheme="minorHAnsi" w:cstheme="minorHAnsi"/>
          <w:bCs/>
          <w:sz w:val="24"/>
        </w:rPr>
        <w:t>with foodbank centre</w:t>
      </w:r>
      <w:r w:rsidR="005971B9">
        <w:rPr>
          <w:rFonts w:asciiTheme="minorHAnsi" w:hAnsiTheme="minorHAnsi" w:cstheme="minorHAnsi"/>
          <w:bCs/>
          <w:sz w:val="24"/>
        </w:rPr>
        <w:t>s</w:t>
      </w:r>
      <w:r w:rsidR="002B5FB6">
        <w:rPr>
          <w:rFonts w:asciiTheme="minorHAnsi" w:hAnsiTheme="minorHAnsi" w:cstheme="minorHAnsi"/>
          <w:bCs/>
          <w:sz w:val="24"/>
        </w:rPr>
        <w:t xml:space="preserve"> key volunteers</w:t>
      </w:r>
      <w:r w:rsidRPr="002B5FB6">
        <w:rPr>
          <w:rFonts w:asciiTheme="minorHAnsi" w:hAnsiTheme="minorHAnsi" w:cstheme="minorHAnsi"/>
          <w:bCs/>
          <w:sz w:val="24"/>
        </w:rPr>
        <w:t xml:space="preserve"> to </w:t>
      </w:r>
      <w:r w:rsidR="00D9299F">
        <w:rPr>
          <w:rFonts w:asciiTheme="minorHAnsi" w:hAnsiTheme="minorHAnsi" w:cstheme="minorHAnsi"/>
          <w:bCs/>
          <w:sz w:val="24"/>
        </w:rPr>
        <w:t xml:space="preserve">encourage and </w:t>
      </w:r>
      <w:r w:rsidRPr="002B5FB6">
        <w:rPr>
          <w:rFonts w:asciiTheme="minorHAnsi" w:hAnsiTheme="minorHAnsi" w:cstheme="minorHAnsi"/>
          <w:bCs/>
          <w:sz w:val="24"/>
        </w:rPr>
        <w:t xml:space="preserve">monitor operational standards </w:t>
      </w:r>
    </w:p>
    <w:p w14:paraId="33FC3992" w14:textId="41DA49C6" w:rsidR="002B5FB6" w:rsidRDefault="002B5FB6" w:rsidP="00CB7F8C">
      <w:pPr>
        <w:pStyle w:val="ColorfulList-Accent11"/>
        <w:numPr>
          <w:ilvl w:val="0"/>
          <w:numId w:val="5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Manage all foodbank volunteers (ensuring adequate training and support) with assistance from the Volunteer Co-ordinator</w:t>
      </w:r>
    </w:p>
    <w:p w14:paraId="6E4D1495" w14:textId="77777777" w:rsidR="005971B9" w:rsidRPr="002B5FB6" w:rsidRDefault="005971B9" w:rsidP="005971B9">
      <w:pPr>
        <w:pStyle w:val="ColorfulList-Accent11"/>
        <w:spacing w:after="160"/>
        <w:ind w:left="425"/>
        <w:jc w:val="both"/>
        <w:rPr>
          <w:rFonts w:asciiTheme="minorHAnsi" w:hAnsiTheme="minorHAnsi" w:cstheme="minorHAnsi"/>
          <w:bCs/>
          <w:sz w:val="24"/>
        </w:rPr>
      </w:pPr>
    </w:p>
    <w:p w14:paraId="22896D2F" w14:textId="62027009" w:rsidR="00CB7F8C" w:rsidRPr="00D47C06" w:rsidRDefault="00D47C06" w:rsidP="00D47C06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>
        <w:rPr>
          <w:rFonts w:asciiTheme="minorHAnsi" w:hAnsiTheme="minorHAnsi" w:cstheme="minorHAnsi"/>
          <w:bCs/>
          <w:i/>
          <w:sz w:val="24"/>
        </w:rPr>
        <w:lastRenderedPageBreak/>
        <w:t>Food</w:t>
      </w:r>
      <w:r w:rsidR="00D9299F">
        <w:rPr>
          <w:rFonts w:asciiTheme="minorHAnsi" w:hAnsiTheme="minorHAnsi" w:cstheme="minorHAnsi"/>
          <w:bCs/>
          <w:i/>
          <w:sz w:val="24"/>
        </w:rPr>
        <w:t>bank</w:t>
      </w:r>
      <w:r>
        <w:rPr>
          <w:rFonts w:asciiTheme="minorHAnsi" w:hAnsiTheme="minorHAnsi" w:cstheme="minorHAnsi"/>
          <w:bCs/>
          <w:i/>
          <w:sz w:val="24"/>
        </w:rPr>
        <w:t xml:space="preserve"> Depot</w:t>
      </w:r>
    </w:p>
    <w:p w14:paraId="0D2E6604" w14:textId="1B91115F" w:rsidR="00CB7F8C" w:rsidRPr="002B5FB6" w:rsidRDefault="00D47C06" w:rsidP="00CB7F8C">
      <w:pPr>
        <w:pStyle w:val="ColorfulList-Accent11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Oversee the day to day running of the depot with the Office and Warehouse Co-ordinator, ensuring </w:t>
      </w:r>
      <w:r w:rsidR="00CB7F8C" w:rsidRPr="002B5FB6">
        <w:rPr>
          <w:rFonts w:asciiTheme="minorHAnsi" w:hAnsiTheme="minorHAnsi" w:cstheme="minorHAnsi"/>
          <w:bCs/>
          <w:sz w:val="24"/>
        </w:rPr>
        <w:t>operational efficiency</w:t>
      </w:r>
    </w:p>
    <w:p w14:paraId="1C23387B" w14:textId="7DF25C65" w:rsidR="00CB7F8C" w:rsidRPr="00D47C06" w:rsidRDefault="00CB7F8C" w:rsidP="00D47C06">
      <w:pPr>
        <w:pStyle w:val="ColorfulList-Accent11"/>
        <w:numPr>
          <w:ilvl w:val="0"/>
          <w:numId w:val="6"/>
        </w:numPr>
        <w:spacing w:after="160"/>
        <w:ind w:left="425" w:hanging="425"/>
        <w:jc w:val="both"/>
        <w:rPr>
          <w:rFonts w:asciiTheme="minorHAnsi" w:hAnsiTheme="minorHAnsi" w:cstheme="minorHAnsi"/>
          <w:b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Support</w:t>
      </w:r>
      <w:r w:rsidR="00D47C06">
        <w:rPr>
          <w:rFonts w:asciiTheme="minorHAnsi" w:hAnsiTheme="minorHAnsi" w:cstheme="minorHAnsi"/>
          <w:bCs/>
          <w:sz w:val="24"/>
        </w:rPr>
        <w:t xml:space="preserve"> </w:t>
      </w:r>
      <w:r w:rsidRPr="002B5FB6">
        <w:rPr>
          <w:rFonts w:asciiTheme="minorHAnsi" w:hAnsiTheme="minorHAnsi" w:cstheme="minorHAnsi"/>
          <w:bCs/>
          <w:sz w:val="24"/>
        </w:rPr>
        <w:t>th</w:t>
      </w:r>
      <w:r w:rsidR="00D47C06">
        <w:rPr>
          <w:rFonts w:asciiTheme="minorHAnsi" w:hAnsiTheme="minorHAnsi" w:cstheme="minorHAnsi"/>
          <w:bCs/>
          <w:sz w:val="24"/>
        </w:rPr>
        <w:t xml:space="preserve">e Office and Warehouse Co-ordinator </w:t>
      </w:r>
      <w:r w:rsidRPr="002B5FB6">
        <w:rPr>
          <w:rFonts w:asciiTheme="minorHAnsi" w:hAnsiTheme="minorHAnsi" w:cstheme="minorHAnsi"/>
          <w:bCs/>
          <w:sz w:val="24"/>
        </w:rPr>
        <w:t>to monitor Health and Safety, ensuring compliance with statutory requirements and good practice</w:t>
      </w:r>
    </w:p>
    <w:p w14:paraId="0E3A907E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Food supplies</w:t>
      </w:r>
    </w:p>
    <w:p w14:paraId="77C5E206" w14:textId="37EC73EC" w:rsidR="00CB7F8C" w:rsidRDefault="00CB7F8C" w:rsidP="00CB7F8C">
      <w:pPr>
        <w:pStyle w:val="ColorfulList-Accent11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Liaise</w:t>
      </w:r>
      <w:r w:rsidR="00D47C06">
        <w:rPr>
          <w:rFonts w:asciiTheme="minorHAnsi" w:hAnsiTheme="minorHAnsi" w:cstheme="minorHAnsi"/>
          <w:bCs/>
          <w:sz w:val="24"/>
        </w:rPr>
        <w:t xml:space="preserve"> with the Office and Warehouse Co-ordinator</w:t>
      </w:r>
      <w:r w:rsidRPr="002B5FB6">
        <w:rPr>
          <w:rFonts w:asciiTheme="minorHAnsi" w:hAnsiTheme="minorHAnsi" w:cstheme="minorHAnsi"/>
          <w:bCs/>
          <w:sz w:val="24"/>
        </w:rPr>
        <w:t xml:space="preserve"> to monitor stocks levels, issuing appeals as necessary</w:t>
      </w:r>
    </w:p>
    <w:p w14:paraId="6548E0FF" w14:textId="352B7363" w:rsidR="00D47C06" w:rsidRPr="002B5FB6" w:rsidRDefault="00D47C06" w:rsidP="00CB7F8C">
      <w:pPr>
        <w:pStyle w:val="ColorfulList-Accent11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Organise and run food collections, and the purchase of food stocks when needed</w:t>
      </w:r>
    </w:p>
    <w:p w14:paraId="7D7CFF7B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Data</w:t>
      </w:r>
    </w:p>
    <w:p w14:paraId="3F6202E7" w14:textId="77777777" w:rsidR="00CB7F8C" w:rsidRPr="002B5FB6" w:rsidRDefault="00CB7F8C" w:rsidP="00CB7F8C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Be familiar with the on-line data system, monitoring the key data indicators</w:t>
      </w:r>
    </w:p>
    <w:p w14:paraId="2E161D14" w14:textId="77777777" w:rsidR="00CB7F8C" w:rsidRPr="002B5FB6" w:rsidRDefault="00CB7F8C" w:rsidP="00CB7F8C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Support data volunteers to ensure regular and accurate data of stock and vouchers</w:t>
      </w:r>
    </w:p>
    <w:p w14:paraId="216654D8" w14:textId="203BE6D1" w:rsidR="00CB7F8C" w:rsidRPr="002B5FB6" w:rsidRDefault="00CB7F8C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Extract data f</w:t>
      </w:r>
      <w:r w:rsidR="00D47C06">
        <w:rPr>
          <w:rFonts w:asciiTheme="minorHAnsi" w:hAnsiTheme="minorHAnsi" w:cstheme="minorHAnsi"/>
          <w:bCs/>
          <w:sz w:val="24"/>
        </w:rPr>
        <w:t>or reports for the</w:t>
      </w:r>
      <w:r w:rsidRPr="002B5FB6">
        <w:rPr>
          <w:rFonts w:asciiTheme="minorHAnsi" w:hAnsiTheme="minorHAnsi" w:cstheme="minorHAnsi"/>
          <w:bCs/>
          <w:sz w:val="24"/>
        </w:rPr>
        <w:t xml:space="preserve"> trustees</w:t>
      </w:r>
    </w:p>
    <w:p w14:paraId="6DD1AE5E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Agencies</w:t>
      </w:r>
    </w:p>
    <w:p w14:paraId="35129DE4" w14:textId="4611CF47" w:rsidR="00D47C06" w:rsidRPr="002B5FB6" w:rsidRDefault="00D47C06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Liase with referral agencies to ensure adequate and appropriate referrals are made and resolve any issues that may arise</w:t>
      </w:r>
    </w:p>
    <w:p w14:paraId="524FCA3D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 xml:space="preserve">Public Relations </w:t>
      </w:r>
    </w:p>
    <w:p w14:paraId="0A71BD98" w14:textId="1F5AD7E6" w:rsidR="00D47C06" w:rsidRDefault="00D47C06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Ensure good communication with agencies</w:t>
      </w:r>
      <w:r w:rsidR="00D9299F">
        <w:rPr>
          <w:rFonts w:asciiTheme="minorHAnsi" w:hAnsiTheme="minorHAnsi" w:cstheme="minorHAnsi"/>
          <w:bCs/>
          <w:sz w:val="24"/>
        </w:rPr>
        <w:t xml:space="preserve">, donors, funders </w:t>
      </w:r>
      <w:r>
        <w:rPr>
          <w:rFonts w:asciiTheme="minorHAnsi" w:hAnsiTheme="minorHAnsi" w:cstheme="minorHAnsi"/>
          <w:bCs/>
          <w:sz w:val="24"/>
        </w:rPr>
        <w:t xml:space="preserve">and the general public </w:t>
      </w:r>
      <w:r w:rsidR="00D9299F">
        <w:rPr>
          <w:rFonts w:asciiTheme="minorHAnsi" w:hAnsiTheme="minorHAnsi" w:cstheme="minorHAnsi"/>
          <w:bCs/>
          <w:sz w:val="24"/>
        </w:rPr>
        <w:t>by</w:t>
      </w:r>
      <w:r>
        <w:rPr>
          <w:rFonts w:asciiTheme="minorHAnsi" w:hAnsiTheme="minorHAnsi" w:cstheme="minorHAnsi"/>
          <w:bCs/>
          <w:sz w:val="24"/>
        </w:rPr>
        <w:t xml:space="preserve"> updating the website, and overseeing the Off</w:t>
      </w:r>
      <w:r w:rsidR="00D9299F">
        <w:rPr>
          <w:rFonts w:asciiTheme="minorHAnsi" w:hAnsiTheme="minorHAnsi" w:cstheme="minorHAnsi"/>
          <w:bCs/>
          <w:sz w:val="24"/>
        </w:rPr>
        <w:t>ice C</w:t>
      </w:r>
      <w:r>
        <w:rPr>
          <w:rFonts w:asciiTheme="minorHAnsi" w:hAnsiTheme="minorHAnsi" w:cstheme="minorHAnsi"/>
          <w:bCs/>
          <w:sz w:val="24"/>
        </w:rPr>
        <w:t>o-ordinator as they prepare regular newsletters and social media updates.</w:t>
      </w:r>
    </w:p>
    <w:p w14:paraId="58A118AB" w14:textId="0F0BF283" w:rsidR="00D9299F" w:rsidRPr="00D9299F" w:rsidRDefault="00D9299F" w:rsidP="00D9299F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Issue press releases as appropriate, and respond to local press enquiries</w:t>
      </w:r>
    </w:p>
    <w:p w14:paraId="0136B18C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Finance</w:t>
      </w:r>
    </w:p>
    <w:p w14:paraId="4ACCEF37" w14:textId="77777777" w:rsidR="00CB7F8C" w:rsidRPr="002B5FB6" w:rsidRDefault="00CB7F8C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Provide the volunteer treasurer with details of payments and receipts, and supporting documents, to enable proper accounting</w:t>
      </w:r>
    </w:p>
    <w:p w14:paraId="3301DB03" w14:textId="77777777" w:rsidR="00CB7F8C" w:rsidRPr="002B5FB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2B5FB6">
        <w:rPr>
          <w:rFonts w:asciiTheme="minorHAnsi" w:hAnsiTheme="minorHAnsi" w:cstheme="minorHAnsi"/>
          <w:bCs/>
          <w:i/>
          <w:sz w:val="24"/>
        </w:rPr>
        <w:t>Quality Assurance</w:t>
      </w:r>
    </w:p>
    <w:p w14:paraId="693BC73F" w14:textId="77777777" w:rsidR="00CB7F8C" w:rsidRPr="00D9299F" w:rsidRDefault="00CB7F8C" w:rsidP="00CB7F8C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color w:val="538135" w:themeColor="accent6" w:themeShade="BF"/>
          <w:sz w:val="24"/>
        </w:rPr>
      </w:pPr>
      <w:r w:rsidRPr="0032570C">
        <w:rPr>
          <w:rFonts w:asciiTheme="minorHAnsi" w:hAnsiTheme="minorHAnsi" w:cstheme="minorHAnsi"/>
          <w:bCs/>
          <w:sz w:val="24"/>
        </w:rPr>
        <w:t>Monitor the views of stakeholders</w:t>
      </w:r>
    </w:p>
    <w:p w14:paraId="3557AED4" w14:textId="77777777" w:rsidR="00CB7F8C" w:rsidRPr="002B5FB6" w:rsidRDefault="00CB7F8C" w:rsidP="00CB7F8C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2B5FB6">
        <w:rPr>
          <w:rFonts w:asciiTheme="minorHAnsi" w:hAnsiTheme="minorHAnsi" w:cstheme="minorHAnsi"/>
          <w:bCs/>
          <w:sz w:val="24"/>
        </w:rPr>
        <w:t>Undertake the annual Quality Assurance visit from The Trussell Trust</w:t>
      </w:r>
    </w:p>
    <w:p w14:paraId="7FDAC6EA" w14:textId="77777777" w:rsidR="00CB7F8C" w:rsidRPr="002B5FB6" w:rsidRDefault="00CB7F8C" w:rsidP="00CB7F8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  <w:r w:rsidRPr="002B5FB6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br w:type="page"/>
      </w:r>
    </w:p>
    <w:p w14:paraId="070DFF4A" w14:textId="77777777" w:rsidR="00CB7F8C" w:rsidRPr="002B5FB6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2B5FB6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lastRenderedPageBreak/>
        <w:t>PERSON SPECIFICATION</w:t>
      </w:r>
    </w:p>
    <w:p w14:paraId="3F076C29" w14:textId="77777777" w:rsidR="00CB7F8C" w:rsidRPr="002B5FB6" w:rsidRDefault="00CB7F8C" w:rsidP="00CB7F8C">
      <w:pPr>
        <w:spacing w:after="0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</w:p>
    <w:p w14:paraId="1ACD362A" w14:textId="77777777" w:rsidR="00CB7F8C" w:rsidRPr="002B5FB6" w:rsidRDefault="00CB7F8C" w:rsidP="00CB7F8C">
      <w:pPr>
        <w:spacing w:after="60" w:line="240" w:lineRule="auto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b/>
          <w:sz w:val="24"/>
        </w:rPr>
        <w:t>Experience:</w:t>
      </w:r>
      <w:r w:rsidRPr="002B5FB6">
        <w:rPr>
          <w:rFonts w:asciiTheme="minorHAnsi" w:hAnsiTheme="minorHAnsi" w:cstheme="minorHAnsi"/>
          <w:sz w:val="24"/>
        </w:rPr>
        <w:t xml:space="preserve"> </w:t>
      </w:r>
    </w:p>
    <w:p w14:paraId="4DA3B7DB" w14:textId="77777777" w:rsidR="00CB7F8C" w:rsidRPr="002B5FB6" w:rsidRDefault="00CB7F8C" w:rsidP="00CB7F8C">
      <w:pPr>
        <w:pStyle w:val="BodyTex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4"/>
          <w:szCs w:val="22"/>
        </w:rPr>
      </w:pPr>
      <w:r w:rsidRPr="002B5FB6">
        <w:rPr>
          <w:rFonts w:asciiTheme="minorHAnsi" w:hAnsiTheme="minorHAnsi" w:cstheme="minorHAnsi"/>
          <w:sz w:val="24"/>
          <w:szCs w:val="22"/>
        </w:rPr>
        <w:t>Experience of managing people</w:t>
      </w:r>
    </w:p>
    <w:p w14:paraId="1CD13B28" w14:textId="77777777" w:rsidR="00CB7F8C" w:rsidRPr="002B5FB6" w:rsidRDefault="00CB7F8C" w:rsidP="00CB7F8C">
      <w:pPr>
        <w:pStyle w:val="BodyTex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4"/>
          <w:szCs w:val="22"/>
        </w:rPr>
      </w:pPr>
      <w:r w:rsidRPr="002B5FB6">
        <w:rPr>
          <w:rFonts w:asciiTheme="minorHAnsi" w:hAnsiTheme="minorHAnsi" w:cstheme="minorHAnsi"/>
          <w:sz w:val="24"/>
          <w:szCs w:val="22"/>
        </w:rPr>
        <w:t>Experience of working or volunteering in an organisation that deploys volunteers</w:t>
      </w:r>
    </w:p>
    <w:p w14:paraId="21D724E8" w14:textId="600D8470" w:rsidR="00CB7F8C" w:rsidRPr="002B5FB6" w:rsidRDefault="00CB7F8C" w:rsidP="00CB7F8C">
      <w:pPr>
        <w:pStyle w:val="ListParagraph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sz w:val="24"/>
          <w:lang w:val="x-none" w:eastAsia="x-none"/>
        </w:rPr>
      </w:pPr>
      <w:r w:rsidRPr="002B5FB6">
        <w:rPr>
          <w:rFonts w:asciiTheme="minorHAnsi" w:eastAsia="Times New Roman" w:hAnsiTheme="minorHAnsi" w:cstheme="minorHAnsi"/>
          <w:sz w:val="24"/>
          <w:lang w:val="x-none" w:eastAsia="x-none"/>
        </w:rPr>
        <w:t>A sound understanding of, and experience of engagement with</w:t>
      </w:r>
      <w:r w:rsidR="0032570C">
        <w:rPr>
          <w:rFonts w:asciiTheme="minorHAnsi" w:eastAsia="Times New Roman" w:hAnsiTheme="minorHAnsi" w:cstheme="minorHAnsi"/>
          <w:sz w:val="24"/>
          <w:lang w:eastAsia="x-none"/>
        </w:rPr>
        <w:t xml:space="preserve"> </w:t>
      </w:r>
      <w:r w:rsidRPr="002B5FB6">
        <w:rPr>
          <w:rFonts w:asciiTheme="minorHAnsi" w:eastAsia="Times New Roman" w:hAnsiTheme="minorHAnsi" w:cstheme="minorHAnsi"/>
          <w:sz w:val="24"/>
          <w:lang w:eastAsia="x-none"/>
        </w:rPr>
        <w:t>c</w:t>
      </w:r>
      <w:r w:rsidRPr="002B5FB6">
        <w:rPr>
          <w:rFonts w:asciiTheme="minorHAnsi" w:eastAsia="Times New Roman" w:hAnsiTheme="minorHAnsi" w:cstheme="minorHAnsi"/>
          <w:sz w:val="24"/>
          <w:lang w:val="x-none" w:eastAsia="x-none"/>
        </w:rPr>
        <w:t xml:space="preserve">hurches and Christians of different denominations </w:t>
      </w:r>
    </w:p>
    <w:p w14:paraId="55AF94AC" w14:textId="77777777" w:rsidR="00CB7F8C" w:rsidRPr="002B5FB6" w:rsidRDefault="00CB7F8C" w:rsidP="00CB7F8C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2"/>
        </w:rPr>
      </w:pPr>
      <w:r w:rsidRPr="002B5FB6">
        <w:rPr>
          <w:rFonts w:asciiTheme="minorHAnsi" w:hAnsiTheme="minorHAnsi" w:cstheme="minorHAnsi"/>
          <w:sz w:val="24"/>
          <w:szCs w:val="22"/>
        </w:rPr>
        <w:t>Key Skills:</w:t>
      </w:r>
    </w:p>
    <w:p w14:paraId="6EA1312F" w14:textId="70F0D327" w:rsidR="00D9299F" w:rsidRDefault="00D9299F" w:rsidP="00CB7F8C">
      <w:pPr>
        <w:pStyle w:val="ListParagraph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Strong team player</w:t>
      </w:r>
    </w:p>
    <w:p w14:paraId="4BE773C2" w14:textId="77777777" w:rsidR="00CB7F8C" w:rsidRPr="002B5FB6" w:rsidRDefault="00CB7F8C" w:rsidP="00CB7F8C">
      <w:pPr>
        <w:pStyle w:val="ListParagraph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Ability to manage and monitor the development of a project</w:t>
      </w:r>
    </w:p>
    <w:p w14:paraId="0950BB30" w14:textId="77777777" w:rsidR="00CB7F8C" w:rsidRPr="002B5FB6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Good oral communication</w:t>
      </w:r>
    </w:p>
    <w:p w14:paraId="7929CE84" w14:textId="77777777" w:rsidR="00CB7F8C" w:rsidRPr="002B5FB6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Confident user of email, document and spreadsheet applications, and internet</w:t>
      </w:r>
    </w:p>
    <w:p w14:paraId="53E492FE" w14:textId="77777777" w:rsidR="00CB7F8C" w:rsidRPr="002B5FB6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Ability to work independently and unsupervised</w:t>
      </w:r>
    </w:p>
    <w:p w14:paraId="02E7E9A0" w14:textId="77777777" w:rsidR="00CB7F8C" w:rsidRPr="002B5FB6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Numerate and comfortable interpreting statistical data</w:t>
      </w:r>
    </w:p>
    <w:p w14:paraId="15FA6051" w14:textId="77777777" w:rsidR="00CB7F8C" w:rsidRPr="002B5FB6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Empathy and ability to work with people from disadvantaged, marginalised, or socially excluded backgrounds</w:t>
      </w:r>
    </w:p>
    <w:p w14:paraId="414DB7F4" w14:textId="77777777" w:rsidR="00CB7F8C" w:rsidRPr="002B5FB6" w:rsidRDefault="00CB7F8C" w:rsidP="00CB7F8C">
      <w:pPr>
        <w:spacing w:after="0"/>
        <w:rPr>
          <w:rFonts w:asciiTheme="minorHAnsi" w:hAnsiTheme="minorHAnsi" w:cstheme="minorHAnsi"/>
          <w:sz w:val="24"/>
        </w:rPr>
      </w:pPr>
    </w:p>
    <w:p w14:paraId="5D96E2C8" w14:textId="77777777" w:rsidR="00CB7F8C" w:rsidRPr="002B5FB6" w:rsidRDefault="00CB7F8C" w:rsidP="00CB7F8C">
      <w:pPr>
        <w:spacing w:after="120" w:line="240" w:lineRule="auto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2B5FB6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Personal attributes:</w:t>
      </w:r>
    </w:p>
    <w:p w14:paraId="0086F604" w14:textId="77777777" w:rsidR="00CB7F8C" w:rsidRPr="002B5FB6" w:rsidRDefault="00CB7F8C" w:rsidP="00CB7F8C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Honesty and integrity</w:t>
      </w:r>
    </w:p>
    <w:p w14:paraId="5498A562" w14:textId="77777777" w:rsidR="00CB7F8C" w:rsidRPr="002B5FB6" w:rsidRDefault="00CB7F8C" w:rsidP="00CB7F8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 xml:space="preserve">Passionate about tackling poverty </w:t>
      </w:r>
    </w:p>
    <w:p w14:paraId="7F0D87B3" w14:textId="77777777" w:rsidR="00CB7F8C" w:rsidRPr="002B5FB6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</w:p>
    <w:p w14:paraId="1F4891F8" w14:textId="7DE90146" w:rsidR="00D9299F" w:rsidRPr="002B5FB6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2B5FB6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Other Requirements</w:t>
      </w:r>
    </w:p>
    <w:p w14:paraId="3341CC5D" w14:textId="7589C6F9" w:rsidR="00D9299F" w:rsidRDefault="00CB7F8C" w:rsidP="00CB7F8C">
      <w:pPr>
        <w:spacing w:after="0"/>
        <w:ind w:left="284" w:hanging="284"/>
        <w:rPr>
          <w:rFonts w:asciiTheme="minorHAnsi" w:eastAsia="Times New Roman" w:hAnsiTheme="minorHAnsi" w:cstheme="minorHAnsi"/>
          <w:color w:val="000000"/>
          <w:sz w:val="24"/>
          <w:lang w:eastAsia="en-GB"/>
        </w:rPr>
      </w:pPr>
      <w:r w:rsidRPr="002B5FB6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•</w:t>
      </w:r>
      <w:r w:rsidRPr="002B5FB6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ab/>
        <w:t xml:space="preserve">Driver with </w:t>
      </w:r>
      <w:r w:rsidR="00D6341E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a current UK</w:t>
      </w:r>
      <w:r w:rsidRPr="002B5FB6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 xml:space="preserve"> </w:t>
      </w:r>
      <w:r w:rsidRPr="002B5FB6">
        <w:rPr>
          <w:rFonts w:asciiTheme="minorHAnsi" w:eastAsia="Times New Roman" w:hAnsiTheme="minorHAnsi" w:cstheme="minorHAnsi"/>
          <w:color w:val="000000"/>
          <w:sz w:val="24"/>
          <w:lang w:eastAsia="en-GB"/>
        </w:rPr>
        <w:t>licence</w:t>
      </w:r>
    </w:p>
    <w:p w14:paraId="343B98C3" w14:textId="36705AF1" w:rsidR="00D9299F" w:rsidRDefault="00D9299F" w:rsidP="00CB7F8C">
      <w:pPr>
        <w:spacing w:after="0"/>
        <w:ind w:left="284" w:hanging="284"/>
        <w:rPr>
          <w:rFonts w:asciiTheme="minorHAnsi" w:eastAsia="Times New Roman" w:hAnsiTheme="minorHAnsi" w:cstheme="minorHAnsi"/>
          <w:sz w:val="24"/>
          <w:lang w:val="en-US" w:eastAsia="en-GB"/>
        </w:rPr>
      </w:pPr>
      <w:bookmarkStart w:id="0" w:name="_Hlk52212887"/>
      <w:r w:rsidRPr="005104A2">
        <w:rPr>
          <w:rFonts w:asciiTheme="minorHAnsi" w:eastAsia="Times New Roman" w:hAnsiTheme="minorHAnsi" w:cstheme="minorHAnsi"/>
          <w:sz w:val="24"/>
          <w:lang w:val="en-US" w:eastAsia="en-GB"/>
        </w:rPr>
        <w:t>•</w:t>
      </w:r>
      <w:bookmarkEnd w:id="0"/>
      <w:r w:rsidR="005104A2">
        <w:rPr>
          <w:rFonts w:asciiTheme="minorHAnsi" w:eastAsia="Times New Roman" w:hAnsiTheme="minorHAnsi" w:cstheme="minorHAnsi"/>
          <w:sz w:val="24"/>
          <w:lang w:val="en-US" w:eastAsia="en-GB"/>
        </w:rPr>
        <w:tab/>
      </w:r>
      <w:r w:rsidR="00292580">
        <w:rPr>
          <w:rFonts w:asciiTheme="minorHAnsi" w:eastAsia="Times New Roman" w:hAnsiTheme="minorHAnsi" w:cstheme="minorHAnsi"/>
          <w:sz w:val="24"/>
          <w:lang w:val="en-US" w:eastAsia="en-GB"/>
        </w:rPr>
        <w:t>To</w:t>
      </w:r>
      <w:r w:rsidR="00A8029F">
        <w:rPr>
          <w:rFonts w:asciiTheme="minorHAnsi" w:eastAsia="Times New Roman" w:hAnsiTheme="minorHAnsi" w:cstheme="minorHAnsi"/>
          <w:sz w:val="24"/>
          <w:lang w:val="en-US" w:eastAsia="en-GB"/>
        </w:rPr>
        <w:t xml:space="preserve"> have a DBS check</w:t>
      </w:r>
    </w:p>
    <w:p w14:paraId="55823DA9" w14:textId="3EE23DDA" w:rsidR="00A8029F" w:rsidRPr="005104A2" w:rsidRDefault="00A8029F" w:rsidP="00CB7F8C">
      <w:pPr>
        <w:spacing w:after="0"/>
        <w:ind w:left="284" w:hanging="284"/>
        <w:rPr>
          <w:rFonts w:asciiTheme="minorHAnsi" w:eastAsia="Times New Roman" w:hAnsiTheme="minorHAnsi" w:cstheme="minorHAnsi"/>
          <w:sz w:val="24"/>
          <w:lang w:eastAsia="en-GB"/>
        </w:rPr>
      </w:pPr>
      <w:r w:rsidRPr="005104A2">
        <w:rPr>
          <w:rFonts w:asciiTheme="minorHAnsi" w:eastAsia="Times New Roman" w:hAnsiTheme="minorHAnsi" w:cstheme="minorHAnsi"/>
          <w:sz w:val="24"/>
          <w:lang w:val="en-US" w:eastAsia="en-GB"/>
        </w:rPr>
        <w:t>•</w:t>
      </w:r>
      <w:r>
        <w:rPr>
          <w:rFonts w:asciiTheme="minorHAnsi" w:eastAsia="Times New Roman" w:hAnsiTheme="minorHAnsi" w:cstheme="minorHAnsi"/>
          <w:sz w:val="24"/>
          <w:lang w:val="en-US" w:eastAsia="en-GB"/>
        </w:rPr>
        <w:t xml:space="preserve">   </w:t>
      </w:r>
      <w:r w:rsidR="00956AC6">
        <w:rPr>
          <w:rFonts w:asciiTheme="minorHAnsi" w:eastAsia="Times New Roman" w:hAnsiTheme="minorHAnsi" w:cstheme="minorHAnsi"/>
          <w:sz w:val="24"/>
          <w:lang w:val="en-US" w:eastAsia="en-GB"/>
        </w:rPr>
        <w:t xml:space="preserve">Contract </w:t>
      </w:r>
      <w:r w:rsidR="00292580">
        <w:rPr>
          <w:rFonts w:asciiTheme="minorHAnsi" w:eastAsia="Times New Roman" w:hAnsiTheme="minorHAnsi" w:cstheme="minorHAnsi"/>
          <w:sz w:val="24"/>
          <w:lang w:val="en-US" w:eastAsia="en-GB"/>
        </w:rPr>
        <w:t>is subject to completion of two satisfactory references</w:t>
      </w:r>
    </w:p>
    <w:p w14:paraId="3D49FC29" w14:textId="77777777" w:rsidR="00D9299F" w:rsidRPr="002B5FB6" w:rsidRDefault="00D9299F" w:rsidP="00CB7F8C">
      <w:pPr>
        <w:spacing w:after="0"/>
        <w:ind w:left="284" w:hanging="284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</w:p>
    <w:p w14:paraId="4014A4F8" w14:textId="77777777" w:rsidR="00CB7F8C" w:rsidRPr="002B5FB6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</w:p>
    <w:p w14:paraId="73099349" w14:textId="77777777" w:rsidR="00CB7F8C" w:rsidRPr="002B5FB6" w:rsidRDefault="00CB7F8C" w:rsidP="00CB7F8C">
      <w:pPr>
        <w:spacing w:after="120" w:line="240" w:lineRule="auto"/>
        <w:rPr>
          <w:rFonts w:asciiTheme="minorHAnsi" w:hAnsiTheme="minorHAnsi" w:cstheme="minorHAnsi"/>
          <w:b/>
          <w:sz w:val="24"/>
        </w:rPr>
      </w:pPr>
      <w:r w:rsidRPr="002B5FB6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Training provided</w:t>
      </w:r>
    </w:p>
    <w:p w14:paraId="51644583" w14:textId="77777777" w:rsidR="00CB7F8C" w:rsidRPr="002B5FB6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 xml:space="preserve">Induction training </w:t>
      </w:r>
    </w:p>
    <w:p w14:paraId="0ECBA54F" w14:textId="77777777" w:rsidR="00CB7F8C" w:rsidRPr="002B5FB6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 xml:space="preserve">IT training as required </w:t>
      </w:r>
    </w:p>
    <w:p w14:paraId="35917EB3" w14:textId="77777777" w:rsidR="00CB7F8C" w:rsidRPr="002B5FB6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 xml:space="preserve">H&amp;S, Environmental Health &amp; Manual Handling as appropriate </w:t>
      </w:r>
    </w:p>
    <w:p w14:paraId="29B658F1" w14:textId="62D91EF7" w:rsidR="00CB7F8C" w:rsidRPr="002B5FB6" w:rsidRDefault="00292580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Level 3 safeguarding training</w:t>
      </w:r>
    </w:p>
    <w:p w14:paraId="537EED11" w14:textId="77777777" w:rsidR="00CB7F8C" w:rsidRPr="002B5FB6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2B5FB6">
        <w:rPr>
          <w:rFonts w:asciiTheme="minorHAnsi" w:hAnsiTheme="minorHAnsi" w:cstheme="minorHAnsi"/>
          <w:sz w:val="24"/>
        </w:rPr>
        <w:t>Food Hygiene as required</w:t>
      </w:r>
    </w:p>
    <w:p w14:paraId="6598B13B" w14:textId="77777777" w:rsidR="00F8692C" w:rsidRPr="002B5FB6" w:rsidRDefault="00292580">
      <w:pPr>
        <w:rPr>
          <w:rFonts w:asciiTheme="minorHAnsi" w:hAnsiTheme="minorHAnsi" w:cstheme="minorHAnsi"/>
          <w:sz w:val="24"/>
        </w:rPr>
      </w:pPr>
    </w:p>
    <w:sectPr w:rsidR="00F8692C" w:rsidRPr="002B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8CD3ED8"/>
    <w:multiLevelType w:val="hybridMultilevel"/>
    <w:tmpl w:val="77403672"/>
    <w:lvl w:ilvl="0" w:tplc="0FFA6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02AA"/>
    <w:multiLevelType w:val="hybridMultilevel"/>
    <w:tmpl w:val="A238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223"/>
    <w:multiLevelType w:val="hybridMultilevel"/>
    <w:tmpl w:val="DEEA3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8C"/>
    <w:rsid w:val="000722CF"/>
    <w:rsid w:val="000B108C"/>
    <w:rsid w:val="00290BD7"/>
    <w:rsid w:val="00292580"/>
    <w:rsid w:val="002B5FB6"/>
    <w:rsid w:val="002E2C67"/>
    <w:rsid w:val="0032570C"/>
    <w:rsid w:val="0043751D"/>
    <w:rsid w:val="004A59CE"/>
    <w:rsid w:val="005104A2"/>
    <w:rsid w:val="005971B9"/>
    <w:rsid w:val="005B6A70"/>
    <w:rsid w:val="007D1002"/>
    <w:rsid w:val="008F045D"/>
    <w:rsid w:val="00956AC6"/>
    <w:rsid w:val="00A8029F"/>
    <w:rsid w:val="00AE6469"/>
    <w:rsid w:val="00B75B4B"/>
    <w:rsid w:val="00CB7F8C"/>
    <w:rsid w:val="00D47C06"/>
    <w:rsid w:val="00D6341E"/>
    <w:rsid w:val="00D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4EA3"/>
  <w15:chartTrackingRefBased/>
  <w15:docId w15:val="{1FD7AC62-CD2D-41AB-B40B-5A9C6A3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8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F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F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8C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B7F8C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B7F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B7F8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B7F8C"/>
    <w:pPr>
      <w:spacing w:after="0" w:line="240" w:lineRule="auto"/>
      <w:ind w:left="720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7F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Stacey</dc:creator>
  <cp:keywords/>
  <dc:description/>
  <cp:lastModifiedBy>Wendy Sutton</cp:lastModifiedBy>
  <cp:revision>15</cp:revision>
  <dcterms:created xsi:type="dcterms:W3CDTF">2020-09-23T16:57:00Z</dcterms:created>
  <dcterms:modified xsi:type="dcterms:W3CDTF">2020-09-28T18:16:00Z</dcterms:modified>
</cp:coreProperties>
</file>